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7ED" w:rsidRDefault="00AD77ED" w:rsidP="00AD77ED">
      <w:pPr>
        <w:pStyle w:val="NormalWeb"/>
      </w:pPr>
      <w:r>
        <w:rPr>
          <w:rStyle w:val="Forte"/>
        </w:rPr>
        <w:t>À</w:t>
      </w:r>
      <w:r>
        <w:rPr>
          <w:b/>
          <w:bCs/>
        </w:rPr>
        <w:br/>
      </w:r>
      <w:r>
        <w:rPr>
          <w:rStyle w:val="Forte"/>
        </w:rPr>
        <w:t xml:space="preserve">Connect Computadores e Sistemas </w:t>
      </w:r>
      <w:proofErr w:type="spellStart"/>
      <w:r>
        <w:rPr>
          <w:rStyle w:val="Forte"/>
        </w:rPr>
        <w:t>Ltda</w:t>
      </w:r>
      <w:proofErr w:type="spellEnd"/>
      <w:r>
        <w:rPr>
          <w:b/>
          <w:bCs/>
        </w:rPr>
        <w:br/>
      </w:r>
      <w:r>
        <w:rPr>
          <w:rStyle w:val="Forte"/>
        </w:rPr>
        <w:t>Referência: Pedido de Esclarecimento – Edital nº 18/2025</w:t>
      </w:r>
      <w:r>
        <w:rPr>
          <w:b/>
          <w:bCs/>
        </w:rPr>
        <w:br/>
      </w:r>
      <w:r>
        <w:rPr>
          <w:rStyle w:val="Forte"/>
        </w:rPr>
        <w:t>Processo SEI nº 00002.002314/2024-11</w:t>
      </w:r>
    </w:p>
    <w:p w:rsidR="00AD77ED" w:rsidRDefault="00AD77ED" w:rsidP="00AD77ED">
      <w:pPr>
        <w:pStyle w:val="NormalWeb"/>
      </w:pPr>
      <w:r>
        <w:t>Prezada Senhora,</w:t>
      </w:r>
    </w:p>
    <w:p w:rsidR="00AD77ED" w:rsidRDefault="00AD77ED" w:rsidP="00AD77ED">
      <w:pPr>
        <w:pStyle w:val="NormalWeb"/>
      </w:pPr>
      <w:r>
        <w:t>Em atenção ao pedido de esclarecimento encaminhado por Vossa Senhoria, informamos o que segue:</w:t>
      </w:r>
    </w:p>
    <w:p w:rsidR="00AD77ED" w:rsidRDefault="00AD77ED" w:rsidP="00AD77ED">
      <w:pPr>
        <w:pStyle w:val="NormalWeb"/>
        <w:numPr>
          <w:ilvl w:val="0"/>
          <w:numId w:val="1"/>
        </w:numPr>
      </w:pPr>
      <w:r>
        <w:rPr>
          <w:rStyle w:val="Forte"/>
        </w:rPr>
        <w:t>Quanto à especificação técnica dos equipamentos (Itens 01 e 02):</w:t>
      </w:r>
      <w:r>
        <w:br/>
        <w:t>A definição das especificações contidas no edital observou rigorosamente os princípios previstos no art. 40, inciso X, e art. 41 da Lei nº 14.133/2021, bem como os critérios técnicos necessários ao atendimento das demandas operacionais e pedagógicas da Fundação Universidade Estadual do Piauí (FUESPI).</w:t>
      </w:r>
      <w:r>
        <w:br/>
        <w:t xml:space="preserve">Ressaltamos que as especificações foram estabelecidas com base em análise técnica do </w:t>
      </w:r>
      <w:r>
        <w:rPr>
          <w:rStyle w:val="Forte"/>
        </w:rPr>
        <w:t>Núcleo de Tecnologia de Governo Digital (NTGD)</w:t>
      </w:r>
      <w:r>
        <w:t>, que atestou a adequação dos requisitos para assegurar desempenho, durabilidade e compatibilidade com as soluções tecnológicas já implementadas.</w:t>
      </w:r>
      <w:r>
        <w:br/>
        <w:t>Ainda, o edital não impõe marca ou modelo, permitindo ampla competitividade, desde que observadas as características mínimas exigidas.</w:t>
      </w:r>
    </w:p>
    <w:p w:rsidR="00AD77ED" w:rsidRDefault="00AD77ED" w:rsidP="00AD77ED">
      <w:pPr>
        <w:pStyle w:val="NormalWeb"/>
        <w:numPr>
          <w:ilvl w:val="0"/>
          <w:numId w:val="1"/>
        </w:numPr>
      </w:pPr>
      <w:r>
        <w:rPr>
          <w:rStyle w:val="Forte"/>
        </w:rPr>
        <w:t>Sobre a potência da fonte de alimentação mencionada para o ITEM 01:</w:t>
      </w:r>
      <w:r>
        <w:br/>
        <w:t xml:space="preserve">A exigência apresentada decorre de estudo técnico visando garantir estabilidade, segurança elétrica e conformidade com normas aplicáveis. Todavia, em consonância com os princípios da economicidade e da sustentabilidade previstos na Lei nº 14.133/2021 (art. 5º e art. 144), eventuais propostas com fontes de menor potência poderão ser analisadas </w:t>
      </w:r>
      <w:r>
        <w:rPr>
          <w:rStyle w:val="Forte"/>
        </w:rPr>
        <w:t>desde que comprovem atender plenamente aos requisitos de desempenho, eficiência e capacidade de suprimento do equipamento, com certificação de eficiência energética mínima de 85%</w:t>
      </w:r>
      <w:r>
        <w:t>, conforme sugerido.</w:t>
      </w:r>
    </w:p>
    <w:p w:rsidR="00AD77ED" w:rsidRDefault="00AD77ED" w:rsidP="00AD77ED">
      <w:pPr>
        <w:pStyle w:val="NormalWeb"/>
        <w:numPr>
          <w:ilvl w:val="0"/>
          <w:numId w:val="1"/>
        </w:numPr>
      </w:pPr>
      <w:r>
        <w:rPr>
          <w:rStyle w:val="Forte"/>
        </w:rPr>
        <w:t>Quanto aos preços estimados para os itens:</w:t>
      </w:r>
      <w:r>
        <w:br/>
        <w:t xml:space="preserve">Informa-se que os valores indicados no edital foram obtidos a partir de </w:t>
      </w:r>
      <w:r>
        <w:rPr>
          <w:rStyle w:val="Forte"/>
        </w:rPr>
        <w:t>pesquisa de preços atualizada, realizada entre 17 e 26 de junho de 2025</w:t>
      </w:r>
      <w:r>
        <w:t>, conforme Documento de Formalização de Preços (</w:t>
      </w:r>
      <w:r w:rsidRPr="00AD77ED">
        <w:rPr>
          <w:highlight w:val="yellow"/>
        </w:rPr>
        <w:t>ID SEI nº 00189621</w:t>
      </w:r>
      <w:r>
        <w:t>51) anexado aos autos.</w:t>
      </w:r>
      <w:r>
        <w:br/>
        <w:t>Tal pesquisa considerou:</w:t>
      </w:r>
    </w:p>
    <w:p w:rsidR="00AD77ED" w:rsidRDefault="00AD77ED" w:rsidP="00AD77ED">
      <w:pPr>
        <w:pStyle w:val="NormalWeb"/>
        <w:numPr>
          <w:ilvl w:val="0"/>
          <w:numId w:val="2"/>
        </w:numPr>
      </w:pPr>
      <w:r>
        <w:rPr>
          <w:rStyle w:val="Forte"/>
        </w:rPr>
        <w:t>Contratações recentes da Administração Pública</w:t>
      </w:r>
      <w:r>
        <w:t>, realizadas em âmbito estadual e regional;</w:t>
      </w:r>
    </w:p>
    <w:p w:rsidR="00AD77ED" w:rsidRDefault="00AD77ED" w:rsidP="00AD77ED">
      <w:pPr>
        <w:pStyle w:val="NormalWeb"/>
        <w:numPr>
          <w:ilvl w:val="0"/>
          <w:numId w:val="2"/>
        </w:numPr>
      </w:pPr>
      <w:r>
        <w:rPr>
          <w:rStyle w:val="Forte"/>
        </w:rPr>
        <w:t xml:space="preserve">Dados </w:t>
      </w:r>
      <w:bookmarkStart w:id="0" w:name="_GoBack"/>
      <w:r>
        <w:rPr>
          <w:rStyle w:val="Forte"/>
        </w:rPr>
        <w:t>oficiais do Banco de Preços, PNCP e Compras.gov.br</w:t>
      </w:r>
      <w:r>
        <w:t>, assegurando robustez e atualidade;</w:t>
      </w:r>
    </w:p>
    <w:bookmarkEnd w:id="0"/>
    <w:p w:rsidR="00AD77ED" w:rsidRDefault="00AD77ED" w:rsidP="00AD77ED">
      <w:pPr>
        <w:pStyle w:val="NormalWeb"/>
        <w:numPr>
          <w:ilvl w:val="0"/>
          <w:numId w:val="2"/>
        </w:numPr>
      </w:pPr>
      <w:r>
        <w:rPr>
          <w:rStyle w:val="Forte"/>
        </w:rPr>
        <w:t>Aplicação de método estatístico para tratamento da cesta de preços</w:t>
      </w:r>
      <w:r>
        <w:t>, excluindo valores inexequíveis ou excessivos, garantindo representatividade do mercado.</w:t>
      </w:r>
    </w:p>
    <w:p w:rsidR="00AD77ED" w:rsidRDefault="00AD77ED" w:rsidP="00AD77ED">
      <w:pPr>
        <w:pStyle w:val="NormalWeb"/>
      </w:pPr>
      <w:r>
        <w:t>O resultado indicou como valores de referência:</w:t>
      </w:r>
    </w:p>
    <w:p w:rsidR="00AD77ED" w:rsidRDefault="00AD77ED" w:rsidP="00AD77ED">
      <w:pPr>
        <w:pStyle w:val="NormalWeb"/>
        <w:numPr>
          <w:ilvl w:val="0"/>
          <w:numId w:val="3"/>
        </w:numPr>
      </w:pPr>
      <w:r>
        <w:rPr>
          <w:rStyle w:val="Forte"/>
        </w:rPr>
        <w:t>Microcomputador (Item 01): R$ 4.754,13 (média)</w:t>
      </w:r>
      <w:r>
        <w:t>;</w:t>
      </w:r>
    </w:p>
    <w:p w:rsidR="00AD77ED" w:rsidRDefault="00AD77ED" w:rsidP="00AD77ED">
      <w:pPr>
        <w:pStyle w:val="NormalWeb"/>
        <w:numPr>
          <w:ilvl w:val="0"/>
          <w:numId w:val="3"/>
        </w:numPr>
      </w:pPr>
      <w:r>
        <w:rPr>
          <w:rStyle w:val="Forte"/>
        </w:rPr>
        <w:lastRenderedPageBreak/>
        <w:t>Notebook (Item 02): R$ 4.640,38 (média</w:t>
      </w:r>
      <w:proofErr w:type="gramStart"/>
      <w:r>
        <w:rPr>
          <w:rStyle w:val="Forte"/>
        </w:rPr>
        <w:t>)</w:t>
      </w:r>
      <w:r>
        <w:t>;</w:t>
      </w:r>
      <w:r>
        <w:br/>
        <w:t>conforme</w:t>
      </w:r>
      <w:proofErr w:type="gramEnd"/>
      <w:r>
        <w:t xml:space="preserve"> detalhado no Documento de Formalização de Preços.</w:t>
      </w:r>
    </w:p>
    <w:p w:rsidR="00AD77ED" w:rsidRDefault="00AD77ED" w:rsidP="00AD77ED">
      <w:pPr>
        <w:pStyle w:val="NormalWeb"/>
      </w:pPr>
      <w:r>
        <w:t xml:space="preserve">Diante disso, </w:t>
      </w:r>
      <w:r>
        <w:rPr>
          <w:rStyle w:val="Forte"/>
        </w:rPr>
        <w:t xml:space="preserve">não se constatou </w:t>
      </w:r>
      <w:proofErr w:type="spellStart"/>
      <w:r>
        <w:rPr>
          <w:rStyle w:val="Forte"/>
        </w:rPr>
        <w:t>subdimensionamento</w:t>
      </w:r>
      <w:proofErr w:type="spellEnd"/>
      <w:r>
        <w:rPr>
          <w:rStyle w:val="Forte"/>
        </w:rPr>
        <w:t xml:space="preserve"> dos preços estimados</w:t>
      </w:r>
      <w:r>
        <w:t>, estando os valores alinhados à realidade de mercado, à luz do art. 23, §1º da Lei nº 14.133/2021, que impõe a adoção de preços estimados como parâmetro de aceitabilidade, e não como preço máximo obrigatório.</w:t>
      </w:r>
    </w:p>
    <w:p w:rsidR="00AD77ED" w:rsidRDefault="00AD77ED" w:rsidP="00AD77ED">
      <w:pPr>
        <w:pStyle w:val="NormalWeb"/>
        <w:numPr>
          <w:ilvl w:val="0"/>
          <w:numId w:val="4"/>
        </w:numPr>
      </w:pPr>
      <w:r>
        <w:rPr>
          <w:rStyle w:val="Forte"/>
        </w:rPr>
        <w:t>Conclusão:</w:t>
      </w:r>
      <w:r>
        <w:br/>
        <w:t xml:space="preserve">Considerando o exposto, as especificações permanecem adequadas às necessidades da Administração, observando os princípios da </w:t>
      </w:r>
      <w:r>
        <w:rPr>
          <w:rStyle w:val="Forte"/>
        </w:rPr>
        <w:t>isonomia, seleção da proposta mais vantajosa e eficiência</w:t>
      </w:r>
      <w:r>
        <w:t>. Os preços estimados refletem pesquisa de mercado atual e consistente, garantindo a competitividade e a viabilidade da licitação.</w:t>
      </w:r>
    </w:p>
    <w:p w:rsidR="00AD77ED" w:rsidRDefault="00AD77ED" w:rsidP="00AD77ED">
      <w:pPr>
        <w:pStyle w:val="NormalWeb"/>
      </w:pPr>
      <w:r>
        <w:t>Permanecemos à disposição para eventuais esclarecimentos adicionais.</w:t>
      </w:r>
    </w:p>
    <w:p w:rsidR="00AD77ED" w:rsidRDefault="00AD77ED" w:rsidP="00AD77ED">
      <w:pPr>
        <w:pStyle w:val="NormalWeb"/>
      </w:pPr>
      <w:proofErr w:type="gramStart"/>
      <w:r>
        <w:t>Atenciosamente,</w:t>
      </w:r>
      <w:r>
        <w:br/>
      </w:r>
      <w:r>
        <w:rPr>
          <w:rStyle w:val="Forte"/>
        </w:rPr>
        <w:t>[</w:t>
      </w:r>
      <w:proofErr w:type="gramEnd"/>
      <w:r>
        <w:rPr>
          <w:rStyle w:val="Forte"/>
        </w:rPr>
        <w:t>Nome do Pregoeiro]</w:t>
      </w:r>
      <w:r>
        <w:br/>
        <w:t>Pregoeiro(a) – Comissão de Licitação</w:t>
      </w:r>
      <w:r>
        <w:br/>
        <w:t>Secretaria de Administração do Estado do Piauí</w:t>
      </w:r>
    </w:p>
    <w:p w:rsidR="00CA7145" w:rsidRDefault="00CA7145"/>
    <w:sectPr w:rsidR="00CA71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9CE"/>
    <w:multiLevelType w:val="multilevel"/>
    <w:tmpl w:val="67FA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874CB"/>
    <w:multiLevelType w:val="multilevel"/>
    <w:tmpl w:val="9EA6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0382E"/>
    <w:multiLevelType w:val="multilevel"/>
    <w:tmpl w:val="E828D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16FEA"/>
    <w:multiLevelType w:val="multilevel"/>
    <w:tmpl w:val="8CA2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ED"/>
    <w:rsid w:val="00AD77ED"/>
    <w:rsid w:val="00C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61D8-D112-4C16-A08B-EEB38DFC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7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 Maria Eulálio Dantas L Costa</dc:creator>
  <cp:keywords/>
  <dc:description/>
  <cp:lastModifiedBy>Leda Maria Eulálio Dantas L Costa</cp:lastModifiedBy>
  <cp:revision>1</cp:revision>
  <dcterms:created xsi:type="dcterms:W3CDTF">2025-08-26T13:42:00Z</dcterms:created>
  <dcterms:modified xsi:type="dcterms:W3CDTF">2025-08-26T13:43:00Z</dcterms:modified>
</cp:coreProperties>
</file>